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0BB25" w14:textId="77777777"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14:paraId="45F83DCD" w14:textId="77777777"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14:paraId="5F67C6A0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AA533B" w14:paraId="527DB2C8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3BCA35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9242E" w14:textId="77777777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E843CD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proofErr w:type="gramStart"/>
            <w:r w:rsidRPr="00E843CD">
              <w:rPr>
                <w:rFonts w:ascii="Arial" w:hAnsi="Arial" w:cs="Arial"/>
                <w:sz w:val="20"/>
                <w:szCs w:val="20"/>
              </w:rPr>
              <w:t>is :</w:t>
            </w:r>
            <w:proofErr w:type="gramEnd"/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PWD/07R5/2019-20</w:t>
            </w:r>
          </w:p>
        </w:tc>
      </w:tr>
      <w:tr w:rsidR="006F64DF" w:rsidRPr="00AA533B" w14:paraId="6EF2AA61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B4073BB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A494F1" w14:textId="77777777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843CD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E843CD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Public Works Department, Government of Himachal Pradesh, represented by Chief Engineer, Hamirpur Zone, Shimla</w:t>
            </w:r>
          </w:p>
        </w:tc>
      </w:tr>
      <w:tr w:rsidR="006F64DF" w:rsidRPr="00AA533B" w14:paraId="568E46EA" w14:textId="77777777" w:rsidTr="005915B7">
        <w:trPr>
          <w:cantSplit/>
          <w:trHeight w:val="1750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7F3A5B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E9D49" w14:textId="77777777" w:rsidR="006F64DF" w:rsidRPr="00E843CD" w:rsidRDefault="006F64DF" w:rsidP="002D2D21">
            <w:pPr>
              <w:tabs>
                <w:tab w:val="right" w:pos="7272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Construction and Completion of Model Career Center (MCC) Building at Baddi, District Solan in Himachal Pradesh (</w:t>
            </w:r>
            <w:proofErr w:type="spellStart"/>
            <w:r w:rsidR="0033467C" w:rsidRPr="00E843CD">
              <w:rPr>
                <w:rFonts w:ascii="Arial" w:hAnsi="Arial" w:cs="Arial"/>
                <w:sz w:val="20"/>
                <w:szCs w:val="20"/>
              </w:rPr>
              <w:t>Sh</w:t>
            </w:r>
            <w:proofErr w:type="spellEnd"/>
            <w:r w:rsidR="0033467C" w:rsidRPr="00E843CD">
              <w:rPr>
                <w:rFonts w:ascii="Arial" w:hAnsi="Arial" w:cs="Arial"/>
                <w:sz w:val="20"/>
                <w:szCs w:val="20"/>
              </w:rPr>
              <w:t>:- C/o Model Career Centre Building at Baddi  Tehsil Baddi Distt Solan (H.P) (SH:- C/o Main Building including Water Supply and Sanitary Installation, Septic Tank, Site Development,  Rain Harvesting Tank, Ground water recharging pit, Retaining wall and Boundary wall, Environment Component, Site Barricading  etc.)</w:t>
            </w:r>
          </w:p>
          <w:p w14:paraId="5A14C678" w14:textId="77777777" w:rsidR="006B75E1" w:rsidRPr="00E843C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7F7386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PWD/07R5/</w:t>
            </w:r>
          </w:p>
          <w:p w14:paraId="6A0ED856" w14:textId="77777777" w:rsidR="00BB6CBC" w:rsidRPr="00E843CD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 w14:paraId="6DAE3D44" w14:textId="77777777" w:rsidTr="005915B7">
        <w:trPr>
          <w:cantSplit/>
          <w:trHeight w:val="15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435986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E2D57" w14:textId="77777777"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 w14:paraId="745530B7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7151AA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6B941" w14:textId="77777777"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14:paraId="680DCBED" w14:textId="77777777"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Loan No: </w:t>
            </w:r>
            <w:r w:rsidR="00E33FCE" w:rsidRPr="00E33FCE">
              <w:rPr>
                <w:rFonts w:ascii="Arial" w:hAnsi="Arial" w:cs="Arial"/>
                <w:sz w:val="20"/>
                <w:szCs w:val="20"/>
              </w:rPr>
              <w:t>3573 IND</w:t>
            </w:r>
          </w:p>
        </w:tc>
      </w:tr>
    </w:tbl>
    <w:p w14:paraId="033AD2B9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02B2A89A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4325E1A0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FAC190" w14:textId="77777777"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082D5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14:paraId="6007E930" w14:textId="77777777" w:rsidR="0033467C" w:rsidRPr="00E843CD" w:rsidRDefault="003920E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Attention:  </w:t>
            </w:r>
            <w:proofErr w:type="spellStart"/>
            <w:r w:rsidR="0033467C" w:rsidRPr="00E843CD">
              <w:rPr>
                <w:rFonts w:ascii="Arial" w:hAnsi="Arial" w:cs="Arial"/>
                <w:sz w:val="20"/>
                <w:szCs w:val="20"/>
              </w:rPr>
              <w:t>Er</w:t>
            </w:r>
            <w:proofErr w:type="spellEnd"/>
            <w:r w:rsidR="0033467C" w:rsidRPr="00E843CD">
              <w:rPr>
                <w:rFonts w:ascii="Arial" w:hAnsi="Arial" w:cs="Arial"/>
                <w:sz w:val="20"/>
                <w:szCs w:val="20"/>
              </w:rPr>
              <w:t>. Ajay Kumar Sharma</w:t>
            </w:r>
          </w:p>
          <w:p w14:paraId="2A89BF0A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Executive Engineer, </w:t>
            </w: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Nalagarh</w:t>
            </w:r>
            <w:proofErr w:type="spellEnd"/>
          </w:p>
          <w:p w14:paraId="0172ABF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273CDC15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Solan</w:t>
            </w:r>
          </w:p>
          <w:p w14:paraId="64D3DCE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2ECF90DC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India</w:t>
            </w:r>
          </w:p>
          <w:p w14:paraId="6BF5036A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Phone number - 01795- 222199</w:t>
            </w:r>
          </w:p>
          <w:p w14:paraId="3190DBE4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Fax – 01795- 222199</w:t>
            </w:r>
          </w:p>
          <w:p w14:paraId="1D508057" w14:textId="77777777" w:rsidR="0033467C" w:rsidRDefault="0033467C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email ID - </w:t>
            </w:r>
            <w:hyperlink r:id="rId8" w:history="1">
              <w:r w:rsidRPr="00E843CD">
                <w:rPr>
                  <w:rStyle w:val="Hyperlink"/>
                  <w:rFonts w:ascii="Arial" w:hAnsi="Arial" w:cs="Arial"/>
                  <w:sz w:val="20"/>
                  <w:szCs w:val="20"/>
                </w:rPr>
                <w:t>ee-nal-hp@nic.in</w:t>
              </w:r>
            </w:hyperlink>
          </w:p>
          <w:p w14:paraId="34583A29" w14:textId="77777777" w:rsidR="006F64DF" w:rsidRDefault="006F64DF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</w:t>
            </w:r>
            <w:bookmarkStart w:id="2" w:name="_GoBack"/>
            <w:bookmarkEnd w:id="2"/>
            <w:r w:rsidRPr="009D0C7D">
              <w:rPr>
                <w:rFonts w:ascii="Arial" w:hAnsi="Arial" w:cs="Arial"/>
                <w:sz w:val="20"/>
                <w:szCs w:val="20"/>
              </w:rPr>
              <w:t xml:space="preserve">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BC0558" w14:textId="77777777"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 w14:paraId="446442B3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4D9D1B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D073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E843CD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682BD7" w:rsidRPr="00E843CD">
              <w:rPr>
                <w:rFonts w:ascii="Arial" w:hAnsi="Arial" w:cs="Arial"/>
                <w:i/>
                <w:sz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take place. </w:t>
            </w:r>
          </w:p>
          <w:p w14:paraId="7199BC18" w14:textId="1B88AFB6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Date:</w:t>
            </w:r>
            <w:r w:rsidR="00BB06C9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43CD" w:rsidRPr="00E843CD">
              <w:rPr>
                <w:rFonts w:ascii="Arial" w:hAnsi="Arial" w:cs="Arial"/>
                <w:sz w:val="20"/>
                <w:szCs w:val="20"/>
              </w:rPr>
              <w:t>18</w:t>
            </w:r>
            <w:r w:rsidR="00E843CD" w:rsidRPr="00E843C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E843CD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3467C" w:rsidRPr="00E843CD">
              <w:rPr>
                <w:rFonts w:ascii="Arial" w:hAnsi="Arial" w:cs="Arial"/>
                <w:sz w:val="20"/>
                <w:szCs w:val="20"/>
              </w:rPr>
              <w:t>October,</w:t>
            </w:r>
            <w:proofErr w:type="gramEnd"/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 2019</w:t>
            </w:r>
          </w:p>
          <w:p w14:paraId="31D1C959" w14:textId="77777777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lastRenderedPageBreak/>
              <w:t xml:space="preserve">Time: 11:00 </w:t>
            </w: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E843CD">
              <w:rPr>
                <w:rFonts w:ascii="Arial" w:hAnsi="Arial" w:cs="Arial"/>
                <w:sz w:val="20"/>
                <w:szCs w:val="20"/>
              </w:rPr>
              <w:t xml:space="preserve"> (IST)</w:t>
            </w:r>
          </w:p>
          <w:p w14:paraId="58263312" w14:textId="3D63AF53" w:rsidR="003920EC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Place: </w:t>
            </w:r>
          </w:p>
          <w:p w14:paraId="4C822E47" w14:textId="77777777" w:rsidR="009425D1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3936337C" w14:textId="77777777" w:rsidR="0033467C" w:rsidRPr="00E843CD" w:rsidRDefault="0033467C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Nalagarh</w:t>
            </w:r>
            <w:proofErr w:type="spellEnd"/>
            <w:r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61DFC8" w14:textId="77777777" w:rsidR="003920EC" w:rsidRPr="00E843CD" w:rsidRDefault="003920EC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18D2DD4A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Solan</w:t>
            </w:r>
          </w:p>
          <w:p w14:paraId="6C802D6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0C5BD518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3A0A9E36" w14:textId="77777777" w:rsidR="006F64DF" w:rsidRPr="00E843CD" w:rsidRDefault="006F64DF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Style w:val="StyleChar"/>
                <w:rFonts w:cs="Arial"/>
              </w:rPr>
              <w:t xml:space="preserve">A site visit </w:t>
            </w:r>
            <w:r w:rsidR="00706B5F" w:rsidRPr="00E843CD">
              <w:rPr>
                <w:rStyle w:val="StyleChar"/>
                <w:rFonts w:cs="Arial"/>
                <w:i/>
                <w:u w:val="single"/>
              </w:rPr>
              <w:t>shall not</w:t>
            </w:r>
            <w:r w:rsidR="00706B5F" w:rsidRPr="00E843CD">
              <w:rPr>
                <w:rStyle w:val="StyleChar"/>
                <w:rFonts w:cs="Arial"/>
              </w:rPr>
              <w:t xml:space="preserve"> be </w:t>
            </w:r>
            <w:r w:rsidRPr="00E843CD">
              <w:rPr>
                <w:rStyle w:val="StyleChar"/>
                <w:rFonts w:cs="Arial"/>
              </w:rPr>
              <w:t>conducted by the Employer.</w:t>
            </w:r>
          </w:p>
        </w:tc>
      </w:tr>
      <w:tr w:rsidR="00745571" w14:paraId="105290B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5FB8FF" w14:textId="77777777"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90506" w14:textId="77777777"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14:paraId="4A86BF01" w14:textId="77777777" w:rsidR="006F64DF" w:rsidRDefault="006F64DF" w:rsidP="006F64DF">
      <w:pPr>
        <w:pStyle w:val="Caption"/>
      </w:pPr>
    </w:p>
    <w:p w14:paraId="2E5A733D" w14:textId="77777777"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5118D70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03B7E3" w14:textId="77777777"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2594E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 w14:paraId="33209E4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FD411E" w14:textId="77777777"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7EA1F" w14:textId="77777777"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14:paraId="009D9962" w14:textId="77777777"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911EA37" w14:textId="77777777"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</w:t>
            </w:r>
            <w:proofErr w:type="gramStart"/>
            <w:r w:rsidRPr="00807787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807787">
              <w:rPr>
                <w:rFonts w:ascii="Arial" w:hAnsi="Arial" w:cs="Arial"/>
                <w:sz w:val="20"/>
                <w:szCs w:val="20"/>
              </w:rPr>
              <w:t xml:space="preserve">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F5320DC" w14:textId="77777777"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</w:t>
            </w:r>
            <w:proofErr w:type="spellStart"/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proofErr w:type="spellEnd"/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proofErr w:type="spellStart"/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proofErr w:type="spellEnd"/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 w14:paraId="2BC14EBF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648AC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C68E7" w14:textId="77777777"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 w14:paraId="518E1CD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F6AD5C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57032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</w:t>
            </w:r>
            <w:proofErr w:type="gramStart"/>
            <w:r w:rsidRPr="00F94F77">
              <w:rPr>
                <w:rFonts w:ascii="Arial" w:hAnsi="Arial" w:cs="Arial"/>
                <w:sz w:val="20"/>
              </w:rPr>
              <w:t>entered into</w:t>
            </w:r>
            <w:proofErr w:type="gramEnd"/>
            <w:r w:rsidRPr="00F94F77">
              <w:rPr>
                <w:rFonts w:ascii="Arial" w:hAnsi="Arial" w:cs="Arial"/>
                <w:sz w:val="20"/>
              </w:rPr>
              <w:t xml:space="preserve">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F454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 w14:paraId="1DE643F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F4FC1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79043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625F0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 w14:paraId="02CD1F11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CB1F3F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A81A9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625F08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 w14:paraId="56C6E80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2D8D98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BF75" w14:textId="77777777"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 w14:paraId="6D55B7FB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C076EA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EBA17" w14:textId="77777777"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625F08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625F08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 w14:paraId="779FDB2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FF7CC" w14:textId="77777777"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1F7E5" w14:textId="77777777"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 w14:paraId="32646C3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A7C554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A1716" w14:textId="77777777"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14:paraId="775EFFFF" w14:textId="77777777" w:rsidTr="00350033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98C09D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2352D" w14:textId="5D73C544" w:rsidR="00EC59F0" w:rsidRPr="00E843CD" w:rsidRDefault="00EC59F0" w:rsidP="0035003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Bidder shall furnish a bid security in the </w:t>
            </w:r>
            <w:proofErr w:type="gramStart"/>
            <w:r w:rsidRPr="00E843CD">
              <w:rPr>
                <w:rFonts w:ascii="Arial" w:hAnsi="Arial" w:cs="Arial"/>
                <w:sz w:val="20"/>
              </w:rPr>
              <w:t>amount</w:t>
            </w:r>
            <w:proofErr w:type="gramEnd"/>
            <w:r w:rsidRPr="00E843CD">
              <w:rPr>
                <w:rFonts w:ascii="Arial" w:hAnsi="Arial" w:cs="Arial"/>
                <w:sz w:val="20"/>
              </w:rPr>
              <w:t xml:space="preserve"> of </w:t>
            </w:r>
            <w:r w:rsidR="0033014B" w:rsidRPr="00E843CD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E843CD" w:rsidRPr="00E843CD">
              <w:rPr>
                <w:rFonts w:ascii="Arial" w:hAnsi="Arial" w:cs="Arial"/>
                <w:sz w:val="20"/>
                <w:u w:val="single"/>
              </w:rPr>
              <w:t>5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,</w:t>
            </w:r>
            <w:r w:rsidR="00E843CD" w:rsidRPr="00E843CD">
              <w:rPr>
                <w:rFonts w:ascii="Arial" w:hAnsi="Arial" w:cs="Arial"/>
                <w:sz w:val="20"/>
                <w:u w:val="single"/>
              </w:rPr>
              <w:t>6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0,000 only.</w:t>
            </w:r>
          </w:p>
        </w:tc>
      </w:tr>
      <w:tr w:rsidR="00EC59F0" w14:paraId="21F88C5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8FD532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2A6DF" w14:textId="77777777"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  <w:r w:rsidR="00EC59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EC59F0" w14:paraId="55812837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2C721E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2CF8C" w14:textId="77777777"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 w14:paraId="239F321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F0B792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F43F6" w14:textId="77777777"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 w14:paraId="47A9E6F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51BB21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4B6DB" w14:textId="77777777"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14:paraId="0567CF8C" w14:textId="77777777"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14:paraId="7A91D51E" w14:textId="77777777"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</w:t>
            </w:r>
            <w:proofErr w:type="spellStart"/>
            <w:r w:rsidRPr="00C51238">
              <w:rPr>
                <w:szCs w:val="20"/>
              </w:rPr>
              <w:t>favour</w:t>
            </w:r>
            <w:proofErr w:type="spellEnd"/>
            <w:r w:rsidRPr="00C51238">
              <w:rPr>
                <w:szCs w:val="20"/>
              </w:rPr>
              <w:t xml:space="preserve">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 w14:paraId="7EB428A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0F8B4B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FA119" w14:textId="77777777"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14:paraId="60887013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6D4067D6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DF1A64" w14:paraId="7078A6D7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DC5BE6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E7AC5" w14:textId="77777777"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 w14:paraId="1AD4A5E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A566B0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14D05" w14:textId="77777777"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 w14:paraId="139AAC73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EDC777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08AE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For </w:t>
            </w:r>
            <w:r w:rsidRPr="00E843CD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="00BB06C9" w:rsidRPr="00E843CD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only, the </w:t>
            </w:r>
            <w:r w:rsidRPr="00E843CD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E843CD">
              <w:rPr>
                <w:rFonts w:ascii="Arial" w:hAnsi="Arial" w:cs="Arial"/>
                <w:sz w:val="20"/>
              </w:rPr>
              <w:t xml:space="preserve">address is: </w:t>
            </w:r>
          </w:p>
          <w:p w14:paraId="7EFBDD24" w14:textId="77777777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843CD">
              <w:rPr>
                <w:rStyle w:val="StyleChar"/>
                <w:sz w:val="20"/>
                <w:szCs w:val="20"/>
              </w:rPr>
              <w:t>Place :</w:t>
            </w:r>
            <w:proofErr w:type="gramEnd"/>
            <w:r w:rsidRPr="00E843CD">
              <w:rPr>
                <w:rStyle w:val="StyleChar"/>
                <w:sz w:val="20"/>
                <w:szCs w:val="20"/>
              </w:rPr>
              <w:t xml:space="preserve"> </w:t>
            </w:r>
          </w:p>
          <w:p w14:paraId="1F5F976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3141196C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Nalagarh</w:t>
            </w:r>
            <w:proofErr w:type="spellEnd"/>
            <w:r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79227F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272D28F2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Solan</w:t>
            </w:r>
          </w:p>
          <w:p w14:paraId="0A889858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354925EF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524123FB" w14:textId="77777777" w:rsidR="0056783F" w:rsidRPr="00E843CD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280E2C14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843CD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14:paraId="42BDB137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lastRenderedPageBreak/>
              <w:t xml:space="preserve">Date: </w:t>
            </w:r>
            <w:r w:rsidR="00381463" w:rsidRPr="00E843CD">
              <w:rPr>
                <w:rFonts w:ascii="Arial" w:hAnsi="Arial" w:cs="Arial"/>
                <w:sz w:val="20"/>
                <w:szCs w:val="20"/>
              </w:rPr>
              <w:t>26</w:t>
            </w:r>
            <w:r w:rsidR="00381463" w:rsidRPr="00E843C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381463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1463" w:rsidRPr="00E843CD">
              <w:rPr>
                <w:rFonts w:ascii="Arial" w:hAnsi="Arial" w:cs="Arial"/>
                <w:sz w:val="20"/>
                <w:szCs w:val="20"/>
              </w:rPr>
              <w:t>October,</w:t>
            </w:r>
            <w:proofErr w:type="gramEnd"/>
            <w:r w:rsidR="00381463" w:rsidRPr="00E843CD">
              <w:rPr>
                <w:rFonts w:ascii="Arial" w:hAnsi="Arial" w:cs="Arial"/>
                <w:sz w:val="20"/>
                <w:szCs w:val="20"/>
              </w:rPr>
              <w:t xml:space="preserve"> 2019</w:t>
            </w:r>
          </w:p>
          <w:p w14:paraId="02445C6E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11:00 </w:t>
            </w:r>
            <w:proofErr w:type="spellStart"/>
            <w:r w:rsidR="00CA6F33" w:rsidRPr="00E843CD">
              <w:rPr>
                <w:rFonts w:ascii="Arial" w:hAnsi="Arial" w:cs="Arial"/>
                <w:sz w:val="20"/>
              </w:rPr>
              <w:t>hrs</w:t>
            </w:r>
            <w:proofErr w:type="spellEnd"/>
            <w:r w:rsidR="00CA6F33" w:rsidRPr="00E843CD">
              <w:rPr>
                <w:rFonts w:ascii="Arial" w:hAnsi="Arial" w:cs="Arial"/>
                <w:sz w:val="20"/>
              </w:rPr>
              <w:t xml:space="preserve"> (IST)</w:t>
            </w:r>
          </w:p>
        </w:tc>
      </w:tr>
      <w:tr w:rsidR="006F64DF" w:rsidRPr="00CA6F33" w14:paraId="4B8AEB9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D66C02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A43FF" w14:textId="77777777" w:rsidR="00CF6248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E843CD">
              <w:rPr>
                <w:rFonts w:ascii="Arial" w:hAnsi="Arial" w:cs="Arial"/>
                <w:sz w:val="20"/>
              </w:rPr>
              <w:t xml:space="preserve">of the Technical Bid </w:t>
            </w:r>
            <w:r w:rsidRPr="00E843CD">
              <w:rPr>
                <w:rFonts w:ascii="Arial" w:hAnsi="Arial" w:cs="Arial"/>
                <w:sz w:val="20"/>
              </w:rPr>
              <w:t xml:space="preserve">shall take place at: </w:t>
            </w:r>
          </w:p>
          <w:p w14:paraId="4F0F5B1D" w14:textId="77777777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843CD">
              <w:rPr>
                <w:rStyle w:val="StyleChar"/>
                <w:sz w:val="20"/>
                <w:szCs w:val="20"/>
              </w:rPr>
              <w:t>Place :</w:t>
            </w:r>
            <w:proofErr w:type="gramEnd"/>
            <w:r w:rsidRPr="00E843CD">
              <w:rPr>
                <w:rStyle w:val="StyleChar"/>
                <w:sz w:val="20"/>
                <w:szCs w:val="20"/>
              </w:rPr>
              <w:t xml:space="preserve"> </w:t>
            </w:r>
          </w:p>
          <w:p w14:paraId="1B273A55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4AF59DB4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Nalagarh</w:t>
            </w:r>
            <w:proofErr w:type="spellEnd"/>
            <w:r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AFDF87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351F0F6B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Solan</w:t>
            </w:r>
          </w:p>
          <w:p w14:paraId="039F3964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0E6969AD" w14:textId="77777777" w:rsidR="00381463" w:rsidRPr="00E843CD" w:rsidRDefault="00381463" w:rsidP="00381463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7D07DC19" w14:textId="77777777" w:rsidR="0056783F" w:rsidRPr="00E843CD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3193AB83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Date: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</w:t>
            </w:r>
            <w:r w:rsidR="00381463" w:rsidRPr="00E843CD">
              <w:rPr>
                <w:rFonts w:ascii="Arial" w:hAnsi="Arial" w:cs="Arial"/>
                <w:sz w:val="20"/>
                <w:szCs w:val="20"/>
              </w:rPr>
              <w:t>26</w:t>
            </w:r>
            <w:r w:rsidR="00381463" w:rsidRPr="00E843C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381463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1463" w:rsidRPr="00E843CD">
              <w:rPr>
                <w:rFonts w:ascii="Arial" w:hAnsi="Arial" w:cs="Arial"/>
                <w:sz w:val="20"/>
                <w:szCs w:val="20"/>
              </w:rPr>
              <w:t>October,</w:t>
            </w:r>
            <w:proofErr w:type="gramEnd"/>
            <w:r w:rsidR="00381463" w:rsidRPr="00E843CD">
              <w:rPr>
                <w:rFonts w:ascii="Arial" w:hAnsi="Arial" w:cs="Arial"/>
                <w:sz w:val="20"/>
                <w:szCs w:val="20"/>
              </w:rPr>
              <w:t xml:space="preserve"> 2019</w:t>
            </w:r>
          </w:p>
          <w:p w14:paraId="092780F5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11:30 </w:t>
            </w:r>
            <w:proofErr w:type="spellStart"/>
            <w:r w:rsidR="00CA6F33" w:rsidRPr="00E843CD">
              <w:rPr>
                <w:rFonts w:ascii="Arial" w:hAnsi="Arial" w:cs="Arial"/>
                <w:sz w:val="20"/>
              </w:rPr>
              <w:t>hrs</w:t>
            </w:r>
            <w:proofErr w:type="spellEnd"/>
            <w:r w:rsidR="00CA6F33" w:rsidRPr="00E843CD">
              <w:rPr>
                <w:rFonts w:ascii="Arial" w:hAnsi="Arial" w:cs="Arial"/>
                <w:sz w:val="20"/>
              </w:rPr>
              <w:t xml:space="preserve"> (IST)</w:t>
            </w:r>
          </w:p>
        </w:tc>
      </w:tr>
      <w:tr w:rsidR="00A5269D" w:rsidRPr="00CA6F33" w14:paraId="0FED9B0C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7D606B" w14:textId="77777777"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8AAD0" w14:textId="77777777"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 w14:paraId="7706209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61D8A7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14879" w14:textId="77777777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 w14:paraId="7898B5BC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1C8058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7AD2" w14:textId="77777777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926436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 w14:paraId="362052A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80D96C" w14:textId="77777777"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1BBE9" w14:textId="77777777"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14:paraId="28328B8C" w14:textId="77777777"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10F8D83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14:paraId="1CB4A0F3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17D33D08" w14:textId="77777777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8F5342" w14:textId="77777777"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9E1AC" w14:textId="77777777"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14:paraId="3024DED5" w14:textId="77777777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DD92291" w14:textId="77777777"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FD32B" w14:textId="77777777"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516910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4F2CC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14:paraId="11854C6D" w14:textId="77777777"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1"/>
      <w:headerReference w:type="default" r:id="rId12"/>
      <w:footerReference w:type="even" r:id="rId13"/>
      <w:footerReference w:type="default" r:id="rId14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B8B5A" w14:textId="77777777" w:rsidR="00BB198D" w:rsidRDefault="00BB198D">
      <w:r>
        <w:separator/>
      </w:r>
    </w:p>
  </w:endnote>
  <w:endnote w:type="continuationSeparator" w:id="0">
    <w:p w14:paraId="4C5B7408" w14:textId="77777777" w:rsidR="00BB198D" w:rsidRDefault="00BB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D378B" w14:textId="77777777"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2425" w14:textId="77777777"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C9265" w14:textId="77777777" w:rsidR="00BB198D" w:rsidRDefault="00BB198D">
      <w:r>
        <w:separator/>
      </w:r>
    </w:p>
  </w:footnote>
  <w:footnote w:type="continuationSeparator" w:id="0">
    <w:p w14:paraId="17A0846D" w14:textId="77777777" w:rsidR="00BB198D" w:rsidRDefault="00BB1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56B1" w14:textId="77777777"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350033">
      <w:rPr>
        <w:rStyle w:val="PageNumber"/>
        <w:rFonts w:cs="Arial"/>
        <w:noProof/>
        <w:sz w:val="16"/>
      </w:rPr>
      <w:t>4</w:t>
    </w:r>
    <w:r w:rsidR="007729B4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 xml:space="preserve">Section 2 - </w:t>
    </w:r>
    <w:proofErr w:type="spellStart"/>
    <w:r w:rsidR="00D320B2">
      <w:rPr>
        <w:rStyle w:val="PageNumber"/>
        <w:rFonts w:cs="Arial"/>
        <w:sz w:val="16"/>
      </w:rPr>
      <w:t>BidData</w:t>
    </w:r>
    <w:proofErr w:type="spellEnd"/>
    <w:r w:rsidR="00D320B2">
      <w:rPr>
        <w:rStyle w:val="PageNumber"/>
        <w:rFonts w:cs="Arial"/>
        <w:sz w:val="16"/>
      </w:rPr>
      <w:t xml:space="preserve">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BC64D" w14:textId="77777777"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 xml:space="preserve">2 - </w:t>
    </w:r>
    <w:proofErr w:type="spellStart"/>
    <w:r w:rsidR="00D320B2">
      <w:rPr>
        <w:rStyle w:val="PageNumber"/>
        <w:rFonts w:cs="Arial"/>
        <w:sz w:val="16"/>
      </w:rPr>
      <w:t>BidData</w:t>
    </w:r>
    <w:proofErr w:type="spellEnd"/>
    <w:r w:rsidR="00D320B2">
      <w:rPr>
        <w:rStyle w:val="PageNumber"/>
        <w:rFonts w:cs="Arial"/>
        <w:sz w:val="16"/>
      </w:rPr>
      <w:t xml:space="preserve">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350033">
      <w:rPr>
        <w:rStyle w:val="PageNumber"/>
        <w:rFonts w:cs="Arial"/>
        <w:noProof/>
        <w:sz w:val="16"/>
      </w:rPr>
      <w:t>3</w:t>
    </w:r>
    <w:r w:rsidR="007729B4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 w15:restartNumberingAfterBreak="0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 w15:restartNumberingAfterBreak="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 w15:restartNumberingAfterBreak="0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D18"/>
    <w:rsid w:val="00005A9C"/>
    <w:rsid w:val="00007162"/>
    <w:rsid w:val="000100E2"/>
    <w:rsid w:val="00012414"/>
    <w:rsid w:val="00016C63"/>
    <w:rsid w:val="00026931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824D1"/>
    <w:rsid w:val="002903BC"/>
    <w:rsid w:val="002A045E"/>
    <w:rsid w:val="002A1F56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400"/>
    <w:rsid w:val="0033014B"/>
    <w:rsid w:val="0033467C"/>
    <w:rsid w:val="00350033"/>
    <w:rsid w:val="003640F5"/>
    <w:rsid w:val="00364F9D"/>
    <w:rsid w:val="00381463"/>
    <w:rsid w:val="00382D6F"/>
    <w:rsid w:val="003905FE"/>
    <w:rsid w:val="003919F8"/>
    <w:rsid w:val="003920EC"/>
    <w:rsid w:val="0039608C"/>
    <w:rsid w:val="003C0345"/>
    <w:rsid w:val="003C50A0"/>
    <w:rsid w:val="003E7F74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3D59"/>
    <w:rsid w:val="00582629"/>
    <w:rsid w:val="005915B7"/>
    <w:rsid w:val="005A2D6C"/>
    <w:rsid w:val="005C0B68"/>
    <w:rsid w:val="005C267D"/>
    <w:rsid w:val="005C7D43"/>
    <w:rsid w:val="005D4915"/>
    <w:rsid w:val="005E18A7"/>
    <w:rsid w:val="005F1B3C"/>
    <w:rsid w:val="005F2F1D"/>
    <w:rsid w:val="005F6DCD"/>
    <w:rsid w:val="005F7531"/>
    <w:rsid w:val="0060140C"/>
    <w:rsid w:val="006223F6"/>
    <w:rsid w:val="00624697"/>
    <w:rsid w:val="00625F08"/>
    <w:rsid w:val="006367D6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7247F"/>
    <w:rsid w:val="007729B4"/>
    <w:rsid w:val="00776544"/>
    <w:rsid w:val="00781F38"/>
    <w:rsid w:val="007B44DF"/>
    <w:rsid w:val="007B6A6B"/>
    <w:rsid w:val="007B7267"/>
    <w:rsid w:val="007C07CA"/>
    <w:rsid w:val="007C0848"/>
    <w:rsid w:val="007C3CD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28A9"/>
    <w:rsid w:val="00816934"/>
    <w:rsid w:val="00821F6E"/>
    <w:rsid w:val="008324AE"/>
    <w:rsid w:val="00845985"/>
    <w:rsid w:val="008466FA"/>
    <w:rsid w:val="00857AE6"/>
    <w:rsid w:val="00872D28"/>
    <w:rsid w:val="00873223"/>
    <w:rsid w:val="00892B3C"/>
    <w:rsid w:val="00897955"/>
    <w:rsid w:val="008A0BED"/>
    <w:rsid w:val="008B1F7C"/>
    <w:rsid w:val="008C4006"/>
    <w:rsid w:val="008D4B31"/>
    <w:rsid w:val="008D5812"/>
    <w:rsid w:val="008E0159"/>
    <w:rsid w:val="008E5298"/>
    <w:rsid w:val="008F0BC6"/>
    <w:rsid w:val="008F1DF2"/>
    <w:rsid w:val="008F65CF"/>
    <w:rsid w:val="00910401"/>
    <w:rsid w:val="00921043"/>
    <w:rsid w:val="00922619"/>
    <w:rsid w:val="00926436"/>
    <w:rsid w:val="009425D1"/>
    <w:rsid w:val="0094503A"/>
    <w:rsid w:val="00952640"/>
    <w:rsid w:val="009526A3"/>
    <w:rsid w:val="00956943"/>
    <w:rsid w:val="00961346"/>
    <w:rsid w:val="00966063"/>
    <w:rsid w:val="00986744"/>
    <w:rsid w:val="009A44C6"/>
    <w:rsid w:val="009B7B83"/>
    <w:rsid w:val="009D0C7D"/>
    <w:rsid w:val="009D38F7"/>
    <w:rsid w:val="009E1661"/>
    <w:rsid w:val="009E6960"/>
    <w:rsid w:val="009F1E6B"/>
    <w:rsid w:val="00A12C48"/>
    <w:rsid w:val="00A16C86"/>
    <w:rsid w:val="00A32397"/>
    <w:rsid w:val="00A41EBD"/>
    <w:rsid w:val="00A426A9"/>
    <w:rsid w:val="00A434BE"/>
    <w:rsid w:val="00A5269D"/>
    <w:rsid w:val="00A53E87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6884"/>
    <w:rsid w:val="00B711C9"/>
    <w:rsid w:val="00B73A2B"/>
    <w:rsid w:val="00B8290B"/>
    <w:rsid w:val="00B83766"/>
    <w:rsid w:val="00B86306"/>
    <w:rsid w:val="00B8780D"/>
    <w:rsid w:val="00BA4F20"/>
    <w:rsid w:val="00BA5195"/>
    <w:rsid w:val="00BB06C9"/>
    <w:rsid w:val="00BB198D"/>
    <w:rsid w:val="00BB51FE"/>
    <w:rsid w:val="00BB6CBC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46F7F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33FCE"/>
    <w:rsid w:val="00E45C87"/>
    <w:rsid w:val="00E63067"/>
    <w:rsid w:val="00E65F85"/>
    <w:rsid w:val="00E76125"/>
    <w:rsid w:val="00E80F4A"/>
    <w:rsid w:val="00E843CD"/>
    <w:rsid w:val="00E859E5"/>
    <w:rsid w:val="00E86812"/>
    <w:rsid w:val="00E9778E"/>
    <w:rsid w:val="00EC49F7"/>
    <w:rsid w:val="00EC59F0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7F2715"/>
  <w15:docId w15:val="{E7FFD115-8202-43B4-9A54-D1BFF56C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3346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346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-nal-hp@nic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ppwd.gov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9C31-ABCD-4C29-B253-1D697097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Yashpal Malik</cp:lastModifiedBy>
  <cp:revision>3</cp:revision>
  <cp:lastPrinted>2004-12-27T05:05:00Z</cp:lastPrinted>
  <dcterms:created xsi:type="dcterms:W3CDTF">2019-10-11T07:13:00Z</dcterms:created>
  <dcterms:modified xsi:type="dcterms:W3CDTF">2019-10-17T03:43:00Z</dcterms:modified>
</cp:coreProperties>
</file>